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6C" w:rsidRPr="007716AD" w:rsidRDefault="006C426C" w:rsidP="006C426C">
      <w:pPr>
        <w:pStyle w:val="Titre3"/>
        <w:ind w:right="-187"/>
        <w:rPr>
          <w:rFonts w:ascii="Times New Roman" w:hAnsi="Times New Roman"/>
          <w:i w:val="0"/>
          <w:sz w:val="22"/>
          <w:szCs w:val="22"/>
        </w:rPr>
      </w:pPr>
      <w:r w:rsidRPr="007716AD">
        <w:rPr>
          <w:rFonts w:ascii="Times New Roman" w:hAnsi="Times New Roman"/>
          <w:i w:val="0"/>
          <w:sz w:val="22"/>
          <w:szCs w:val="22"/>
        </w:rPr>
        <w:t>Annexe 3</w:t>
      </w:r>
    </w:p>
    <w:p w:rsidR="006C426C" w:rsidRDefault="006C426C" w:rsidP="006C426C">
      <w:pPr>
        <w:ind w:left="720"/>
        <w:rPr>
          <w:rFonts w:ascii="Arial" w:hAnsi="Arial"/>
          <w:sz w:val="22"/>
        </w:rPr>
      </w:pPr>
    </w:p>
    <w:p w:rsidR="006C426C" w:rsidRPr="00C239A3" w:rsidRDefault="006C426C" w:rsidP="006C426C">
      <w:pPr>
        <w:pStyle w:val="Titre1"/>
      </w:pPr>
      <w:r w:rsidRPr="00C239A3">
        <w:t>Brevet de Technicien Supérieur</w:t>
      </w:r>
    </w:p>
    <w:p w:rsidR="006C426C" w:rsidRPr="00C239A3" w:rsidRDefault="006C426C" w:rsidP="006C426C">
      <w:pPr>
        <w:pStyle w:val="Titre1"/>
      </w:pPr>
      <w:r>
        <w:t>Management des Unités C</w:t>
      </w:r>
      <w:r w:rsidRPr="00C239A3">
        <w:t xml:space="preserve">ommerciales </w:t>
      </w:r>
    </w:p>
    <w:p w:rsidR="006C426C" w:rsidRPr="00C239A3" w:rsidRDefault="006C426C" w:rsidP="006C426C">
      <w:pPr>
        <w:pStyle w:val="Titre1"/>
      </w:pPr>
      <w:r w:rsidRPr="00C239A3">
        <w:t>Session 2015</w:t>
      </w:r>
    </w:p>
    <w:p w:rsidR="006C426C" w:rsidRDefault="006C426C" w:rsidP="006C426C">
      <w:pPr>
        <w:pStyle w:val="Titre1"/>
        <w:jc w:val="left"/>
      </w:pPr>
    </w:p>
    <w:p w:rsidR="006C426C" w:rsidRDefault="006C426C" w:rsidP="006C426C">
      <w:pPr>
        <w:pStyle w:val="Titre1"/>
      </w:pPr>
      <w:r>
        <w:t>Règles de présentation du livret scolaire</w:t>
      </w:r>
    </w:p>
    <w:p w:rsidR="006C426C" w:rsidRDefault="006C426C" w:rsidP="006C426C">
      <w:pPr>
        <w:tabs>
          <w:tab w:val="left" w:pos="567"/>
        </w:tabs>
        <w:jc w:val="center"/>
        <w:rPr>
          <w:rFonts w:ascii="Comic Sans MS" w:hAnsi="Comic Sans MS"/>
          <w:b/>
        </w:rPr>
      </w:pPr>
    </w:p>
    <w:p w:rsidR="006C426C" w:rsidRDefault="006C426C" w:rsidP="006C426C">
      <w:pPr>
        <w:tabs>
          <w:tab w:val="left" w:pos="567"/>
        </w:tabs>
        <w:jc w:val="center"/>
        <w:rPr>
          <w:rFonts w:ascii="Comic Sans MS" w:hAnsi="Comic Sans MS"/>
          <w:b/>
        </w:rPr>
      </w:pPr>
    </w:p>
    <w:p w:rsidR="006C426C" w:rsidRDefault="006C426C" w:rsidP="006C426C">
      <w:pPr>
        <w:tabs>
          <w:tab w:val="left" w:pos="567"/>
        </w:tabs>
        <w:jc w:val="center"/>
        <w:rPr>
          <w:rFonts w:ascii="Comic Sans MS" w:hAnsi="Comic Sans MS"/>
          <w:b/>
        </w:rPr>
      </w:pPr>
    </w:p>
    <w:p w:rsidR="006C426C" w:rsidRDefault="006C426C" w:rsidP="006C426C">
      <w:pPr>
        <w:tabs>
          <w:tab w:val="left" w:pos="567"/>
        </w:tabs>
        <w:jc w:val="center"/>
        <w:rPr>
          <w:rFonts w:ascii="Comic Sans MS" w:hAnsi="Comic Sans MS"/>
          <w:b/>
        </w:rPr>
      </w:pPr>
    </w:p>
    <w:p w:rsidR="006C426C" w:rsidRPr="00B02B1D" w:rsidRDefault="006C426C" w:rsidP="006C426C">
      <w:pPr>
        <w:tabs>
          <w:tab w:val="left" w:pos="567"/>
        </w:tabs>
        <w:ind w:right="532"/>
        <w:jc w:val="both"/>
        <w:rPr>
          <w:sz w:val="22"/>
          <w:szCs w:val="22"/>
        </w:rPr>
      </w:pPr>
      <w:r w:rsidRPr="00B02B1D">
        <w:rPr>
          <w:sz w:val="22"/>
          <w:szCs w:val="22"/>
        </w:rPr>
        <w:t xml:space="preserve">Une présentation correcte du livret scolaire est indispensable pour permettre au jury de porter un jugement fiable sur les indications qu'il renferme. </w:t>
      </w:r>
    </w:p>
    <w:p w:rsidR="006C426C" w:rsidRPr="00B02B1D" w:rsidRDefault="006C426C" w:rsidP="006C426C">
      <w:pPr>
        <w:tabs>
          <w:tab w:val="left" w:pos="567"/>
        </w:tabs>
        <w:ind w:right="532"/>
        <w:jc w:val="both"/>
        <w:rPr>
          <w:sz w:val="22"/>
          <w:szCs w:val="22"/>
        </w:rPr>
      </w:pPr>
    </w:p>
    <w:p w:rsidR="006C426C" w:rsidRPr="00B02B1D" w:rsidRDefault="006C426C" w:rsidP="006C426C">
      <w:pPr>
        <w:tabs>
          <w:tab w:val="left" w:pos="567"/>
        </w:tabs>
        <w:ind w:right="532"/>
        <w:jc w:val="both"/>
        <w:rPr>
          <w:sz w:val="22"/>
          <w:szCs w:val="22"/>
        </w:rPr>
      </w:pPr>
      <w:r w:rsidRPr="00B02B1D">
        <w:rPr>
          <w:sz w:val="22"/>
          <w:szCs w:val="22"/>
        </w:rPr>
        <w:t>Il conviendra en particulier de veiller à :</w:t>
      </w:r>
    </w:p>
    <w:p w:rsidR="006C426C" w:rsidRPr="00B02B1D" w:rsidRDefault="006C426C" w:rsidP="006C426C">
      <w:pPr>
        <w:tabs>
          <w:tab w:val="left" w:pos="567"/>
        </w:tabs>
        <w:ind w:right="532"/>
        <w:jc w:val="both"/>
        <w:rPr>
          <w:sz w:val="22"/>
          <w:szCs w:val="22"/>
        </w:rPr>
      </w:pPr>
    </w:p>
    <w:p w:rsidR="006C426C" w:rsidRPr="00B02B1D" w:rsidRDefault="006C426C" w:rsidP="006C426C">
      <w:pPr>
        <w:numPr>
          <w:ilvl w:val="0"/>
          <w:numId w:val="1"/>
        </w:numPr>
        <w:tabs>
          <w:tab w:val="left" w:pos="1260"/>
        </w:tabs>
        <w:ind w:left="540" w:right="532" w:hanging="360"/>
        <w:jc w:val="both"/>
        <w:rPr>
          <w:sz w:val="22"/>
          <w:szCs w:val="22"/>
        </w:rPr>
      </w:pPr>
      <w:r w:rsidRPr="00B02B1D">
        <w:rPr>
          <w:sz w:val="22"/>
          <w:szCs w:val="22"/>
        </w:rPr>
        <w:t>Renseigner chaque ligne du livret par une note et une appréciation reportées par le professeur responsable de l'enseignement correspondant ;</w:t>
      </w:r>
    </w:p>
    <w:p w:rsidR="006C426C" w:rsidRPr="00B02B1D" w:rsidRDefault="006C426C" w:rsidP="006C426C">
      <w:pPr>
        <w:numPr>
          <w:ilvl w:val="12"/>
          <w:numId w:val="0"/>
        </w:numPr>
        <w:tabs>
          <w:tab w:val="left" w:pos="1260"/>
        </w:tabs>
        <w:ind w:left="540" w:right="532" w:hanging="360"/>
        <w:jc w:val="both"/>
        <w:rPr>
          <w:sz w:val="22"/>
          <w:szCs w:val="22"/>
        </w:rPr>
      </w:pPr>
    </w:p>
    <w:p w:rsidR="006C426C" w:rsidRPr="00B02B1D" w:rsidRDefault="006C426C" w:rsidP="006C426C">
      <w:pPr>
        <w:numPr>
          <w:ilvl w:val="0"/>
          <w:numId w:val="1"/>
        </w:numPr>
        <w:tabs>
          <w:tab w:val="left" w:pos="1260"/>
        </w:tabs>
        <w:ind w:left="540" w:right="532" w:hanging="360"/>
        <w:jc w:val="both"/>
        <w:rPr>
          <w:sz w:val="22"/>
          <w:szCs w:val="22"/>
        </w:rPr>
      </w:pPr>
      <w:r w:rsidRPr="00B02B1D">
        <w:rPr>
          <w:sz w:val="22"/>
          <w:szCs w:val="22"/>
        </w:rPr>
        <w:t>Compléter toutes les rubriques en particulier celles qui comportent des informations statistiques ;</w:t>
      </w:r>
    </w:p>
    <w:p w:rsidR="006C426C" w:rsidRPr="00B02B1D" w:rsidRDefault="006C426C" w:rsidP="006C426C">
      <w:pPr>
        <w:numPr>
          <w:ilvl w:val="12"/>
          <w:numId w:val="0"/>
        </w:numPr>
        <w:tabs>
          <w:tab w:val="left" w:pos="1260"/>
        </w:tabs>
        <w:ind w:left="540" w:right="532" w:hanging="360"/>
        <w:jc w:val="both"/>
        <w:rPr>
          <w:sz w:val="22"/>
          <w:szCs w:val="22"/>
        </w:rPr>
      </w:pPr>
    </w:p>
    <w:p w:rsidR="006C426C" w:rsidRPr="00B02B1D" w:rsidRDefault="006C426C" w:rsidP="006C426C">
      <w:pPr>
        <w:numPr>
          <w:ilvl w:val="0"/>
          <w:numId w:val="1"/>
        </w:numPr>
        <w:tabs>
          <w:tab w:val="left" w:pos="1260"/>
        </w:tabs>
        <w:ind w:left="540" w:right="532" w:hanging="360"/>
        <w:jc w:val="both"/>
        <w:rPr>
          <w:sz w:val="22"/>
          <w:szCs w:val="22"/>
        </w:rPr>
      </w:pPr>
      <w:r w:rsidRPr="00B02B1D">
        <w:rPr>
          <w:sz w:val="22"/>
          <w:szCs w:val="22"/>
        </w:rPr>
        <w:t xml:space="preserve"> </w:t>
      </w:r>
      <w:proofErr w:type="gramStart"/>
      <w:r w:rsidRPr="00B02B1D">
        <w:rPr>
          <w:sz w:val="22"/>
          <w:szCs w:val="22"/>
        </w:rPr>
        <w:t>Tracer</w:t>
      </w:r>
      <w:proofErr w:type="gramEnd"/>
      <w:r w:rsidRPr="00B02B1D">
        <w:rPr>
          <w:sz w:val="22"/>
          <w:szCs w:val="22"/>
        </w:rPr>
        <w:t xml:space="preserve"> au verso le graphique qui ne prendra en compte que les résultats de la deuxième année.</w:t>
      </w:r>
    </w:p>
    <w:p w:rsidR="006C426C" w:rsidRPr="00B02B1D" w:rsidRDefault="006C426C" w:rsidP="006C426C">
      <w:pPr>
        <w:tabs>
          <w:tab w:val="left" w:pos="567"/>
        </w:tabs>
        <w:ind w:right="532"/>
        <w:jc w:val="both"/>
        <w:rPr>
          <w:sz w:val="22"/>
          <w:szCs w:val="22"/>
        </w:rPr>
      </w:pPr>
    </w:p>
    <w:p w:rsidR="006C426C" w:rsidRDefault="006C426C" w:rsidP="006C426C">
      <w:pPr>
        <w:tabs>
          <w:tab w:val="left" w:pos="567"/>
        </w:tabs>
        <w:ind w:right="532"/>
        <w:jc w:val="both"/>
        <w:rPr>
          <w:sz w:val="22"/>
          <w:szCs w:val="22"/>
        </w:rPr>
      </w:pPr>
      <w:r w:rsidRPr="00B02B1D">
        <w:rPr>
          <w:sz w:val="22"/>
          <w:szCs w:val="22"/>
        </w:rPr>
        <w:t>La représentation (profil de la classe en noir, profil du candidat en rouge) ne devra faire apparaître aucun signe distinctif mais deux lignes brisées continues (aucun repère: pas de points d'intersection, ni de croix ...) et d'épaisseur normale.</w:t>
      </w:r>
    </w:p>
    <w:p w:rsidR="006C426C" w:rsidRPr="00B02B1D" w:rsidRDefault="006C426C" w:rsidP="006C426C">
      <w:pPr>
        <w:tabs>
          <w:tab w:val="left" w:pos="567"/>
        </w:tabs>
        <w:ind w:right="532"/>
        <w:jc w:val="both"/>
        <w:rPr>
          <w:sz w:val="22"/>
          <w:szCs w:val="22"/>
        </w:rPr>
      </w:pPr>
    </w:p>
    <w:p w:rsidR="006C426C" w:rsidRDefault="006C426C" w:rsidP="006C426C">
      <w:pPr>
        <w:tabs>
          <w:tab w:val="left" w:pos="567"/>
        </w:tabs>
        <w:ind w:right="532"/>
        <w:jc w:val="both"/>
        <w:rPr>
          <w:rFonts w:ascii="Arial" w:hAnsi="Arial"/>
          <w:sz w:val="22"/>
        </w:rPr>
        <w:sectPr w:rsidR="006C426C" w:rsidSect="006C426C">
          <w:headerReference w:type="default" r:id="rId8"/>
          <w:pgSz w:w="11906" w:h="16838" w:code="9"/>
          <w:pgMar w:top="907" w:right="425" w:bottom="907" w:left="567" w:header="720" w:footer="720" w:gutter="0"/>
          <w:cols w:space="708"/>
          <w:docGrid w:linePitch="360"/>
        </w:sectPr>
      </w:pPr>
    </w:p>
    <w:tbl>
      <w:tblPr>
        <w:tblpPr w:leftFromText="141" w:rightFromText="141" w:vertAnchor="page" w:horzAnchor="margin" w:tblpY="804"/>
        <w:tblW w:w="498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"/>
        <w:gridCol w:w="1058"/>
        <w:gridCol w:w="883"/>
        <w:gridCol w:w="1120"/>
        <w:gridCol w:w="2014"/>
        <w:gridCol w:w="900"/>
        <w:gridCol w:w="841"/>
        <w:gridCol w:w="846"/>
        <w:gridCol w:w="2017"/>
        <w:gridCol w:w="3419"/>
      </w:tblGrid>
      <w:tr w:rsidR="006C426C" w:rsidTr="00D21B92">
        <w:trPr>
          <w:cantSplit/>
          <w:trHeight w:hRule="exact" w:val="598"/>
        </w:trPr>
        <w:tc>
          <w:tcPr>
            <w:tcW w:w="1045" w:type="pct"/>
            <w:gridSpan w:val="3"/>
            <w:tcBorders>
              <w:top w:val="single" w:sz="12" w:space="0" w:color="auto"/>
              <w:bottom w:val="nil"/>
              <w:right w:val="single" w:sz="12" w:space="0" w:color="auto"/>
            </w:tcBorders>
          </w:tcPr>
          <w:p w:rsidR="006C426C" w:rsidRDefault="006C426C" w:rsidP="00D21B92">
            <w:pPr>
              <w:tabs>
                <w:tab w:val="left" w:pos="12600"/>
              </w:tabs>
              <w:spacing w:before="160"/>
              <w:jc w:val="center"/>
              <w:rPr>
                <w:rFonts w:ascii="Arial" w:hAnsi="Arial" w:cs="Arial"/>
                <w:sz w:val="32"/>
                <w:lang w:val="en-GB"/>
              </w:rPr>
            </w:pPr>
            <w:r>
              <w:rPr>
                <w:rFonts w:ascii="Arial" w:hAnsi="Arial" w:cs="Arial"/>
                <w:b/>
                <w:bCs/>
                <w:sz w:val="32"/>
                <w:lang w:val="en-GB"/>
              </w:rPr>
              <w:lastRenderedPageBreak/>
              <w:t>B.T.S</w:t>
            </w:r>
            <w:r>
              <w:rPr>
                <w:rFonts w:ascii="Arial" w:hAnsi="Arial" w:cs="Arial"/>
                <w:sz w:val="32"/>
                <w:lang w:val="en-GB"/>
              </w:rPr>
              <w:t>.</w:t>
            </w:r>
          </w:p>
        </w:tc>
        <w:tc>
          <w:tcPr>
            <w:tcW w:w="397" w:type="pc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C426C" w:rsidRDefault="006C426C" w:rsidP="00D21B92">
            <w:pPr>
              <w:spacing w:before="12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Année de l'examen</w:t>
            </w:r>
          </w:p>
        </w:tc>
        <w:tc>
          <w:tcPr>
            <w:tcW w:w="1631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426C" w:rsidRDefault="006C426C" w:rsidP="00D21B9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NOM</w:t>
            </w:r>
            <w:r>
              <w:rPr>
                <w:rFonts w:ascii="Arial" w:hAnsi="Arial" w:cs="Arial"/>
                <w:sz w:val="22"/>
              </w:rPr>
              <w:t xml:space="preserve"> (lettres capitales) :</w:t>
            </w:r>
          </w:p>
        </w:tc>
        <w:tc>
          <w:tcPr>
            <w:tcW w:w="7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426C" w:rsidRDefault="006C426C" w:rsidP="00D21B9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Prénom </w:t>
            </w: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1212" w:type="pct"/>
            <w:tcBorders>
              <w:top w:val="single" w:sz="8" w:space="0" w:color="auto"/>
              <w:left w:val="single" w:sz="12" w:space="0" w:color="auto"/>
              <w:bottom w:val="nil"/>
              <w:right w:val="single" w:sz="8" w:space="0" w:color="auto"/>
            </w:tcBorders>
          </w:tcPr>
          <w:p w:rsidR="006C426C" w:rsidRDefault="006C426C" w:rsidP="00D21B92">
            <w:pPr>
              <w:spacing w:before="40"/>
              <w:rPr>
                <w:rFonts w:ascii="Arial" w:hAnsi="Arial" w:cs="Arial"/>
                <w:b/>
                <w:bCs/>
                <w:u w:val="single"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Cachet de l'établissement</w:t>
            </w:r>
          </w:p>
        </w:tc>
      </w:tr>
      <w:tr w:rsidR="006C426C" w:rsidTr="00D21B92">
        <w:trPr>
          <w:cantSplit/>
          <w:trHeight w:hRule="exact" w:val="568"/>
        </w:trPr>
        <w:tc>
          <w:tcPr>
            <w:tcW w:w="1045" w:type="pct"/>
            <w:gridSpan w:val="3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:rsidR="006C426C" w:rsidRDefault="006C426C" w:rsidP="00D21B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Management des unités commerciales</w:t>
            </w:r>
          </w:p>
          <w:p w:rsidR="006C426C" w:rsidRDefault="006C426C" w:rsidP="00D21B92">
            <w:pPr>
              <w:spacing w:before="160"/>
              <w:jc w:val="center"/>
              <w:rPr>
                <w:rFonts w:ascii="Arial" w:hAnsi="Arial" w:cs="Arial"/>
                <w:b/>
              </w:rPr>
            </w:pPr>
          </w:p>
          <w:p w:rsidR="006C426C" w:rsidRDefault="006C426C" w:rsidP="00D21B92">
            <w:pPr>
              <w:spacing w:before="16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7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  <w:b/>
                <w:bCs/>
                <w:sz w:val="6"/>
              </w:rPr>
            </w:pPr>
          </w:p>
          <w:p w:rsidR="006C426C" w:rsidRDefault="006C426C" w:rsidP="00D21B92">
            <w:pPr>
              <w:rPr>
                <w:rFonts w:ascii="Arial" w:hAnsi="Arial" w:cs="Arial"/>
                <w:b/>
                <w:bCs/>
                <w:sz w:val="32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</w:rPr>
              <w:t>2015</w:t>
            </w:r>
          </w:p>
        </w:tc>
        <w:tc>
          <w:tcPr>
            <w:tcW w:w="7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426C" w:rsidRDefault="006C426C" w:rsidP="00D21B9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Né(e) le</w:t>
            </w:r>
            <w:r>
              <w:rPr>
                <w:rFonts w:ascii="Arial" w:hAnsi="Arial" w:cs="Arial"/>
                <w:sz w:val="22"/>
              </w:rPr>
              <w:t> :</w:t>
            </w:r>
          </w:p>
        </w:tc>
        <w:tc>
          <w:tcPr>
            <w:tcW w:w="91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426C" w:rsidRDefault="006C426C" w:rsidP="00D21B92">
            <w:pPr>
              <w:pStyle w:val="En-tte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Lieu </w:t>
            </w: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7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426C" w:rsidRDefault="006C426C" w:rsidP="00D21B92">
            <w:pPr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Langue vivante </w:t>
            </w:r>
            <w:r>
              <w:rPr>
                <w:rFonts w:ascii="Arial" w:hAnsi="Arial" w:cs="Arial"/>
                <w:sz w:val="22"/>
              </w:rPr>
              <w:t>:</w:t>
            </w:r>
          </w:p>
        </w:tc>
        <w:tc>
          <w:tcPr>
            <w:tcW w:w="1212" w:type="pct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</w:tr>
      <w:tr w:rsidR="006C426C" w:rsidTr="00D21B92">
        <w:trPr>
          <w:cantSplit/>
          <w:trHeight w:hRule="exact" w:val="115"/>
        </w:trPr>
        <w:tc>
          <w:tcPr>
            <w:tcW w:w="1045" w:type="pct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6C426C" w:rsidRDefault="006C426C" w:rsidP="00D21B92">
            <w:pPr>
              <w:spacing w:before="80"/>
              <w:rPr>
                <w:noProof/>
              </w:rPr>
            </w:pPr>
          </w:p>
        </w:tc>
        <w:tc>
          <w:tcPr>
            <w:tcW w:w="1111" w:type="pct"/>
            <w:gridSpan w:val="2"/>
            <w:tcBorders>
              <w:top w:val="single" w:sz="8" w:space="0" w:color="auto"/>
              <w:bottom w:val="single" w:sz="12" w:space="0" w:color="auto"/>
            </w:tcBorders>
          </w:tcPr>
          <w:p w:rsidR="006C426C" w:rsidRDefault="006C426C" w:rsidP="00D21B92">
            <w:pPr>
              <w:spacing w:before="160"/>
              <w:jc w:val="center"/>
              <w:rPr>
                <w:rFonts w:ascii="Comic Sans MS" w:hAnsi="Comic Sans MS"/>
                <w:sz w:val="16"/>
              </w:rPr>
            </w:pPr>
          </w:p>
        </w:tc>
        <w:tc>
          <w:tcPr>
            <w:tcW w:w="917" w:type="pct"/>
            <w:gridSpan w:val="3"/>
            <w:tcBorders>
              <w:top w:val="single" w:sz="8" w:space="0" w:color="auto"/>
              <w:bottom w:val="single" w:sz="12" w:space="0" w:color="auto"/>
            </w:tcBorders>
          </w:tcPr>
          <w:p w:rsidR="006C426C" w:rsidRDefault="006C426C" w:rsidP="00D21B92">
            <w:pPr>
              <w:spacing w:before="80"/>
              <w:rPr>
                <w:rFonts w:ascii="Comic Sans MS" w:hAnsi="Comic Sans MS"/>
                <w:sz w:val="16"/>
              </w:rPr>
            </w:pPr>
          </w:p>
        </w:tc>
        <w:tc>
          <w:tcPr>
            <w:tcW w:w="1927" w:type="pct"/>
            <w:gridSpan w:val="2"/>
            <w:tcBorders>
              <w:top w:val="single" w:sz="8" w:space="0" w:color="auto"/>
              <w:bottom w:val="single" w:sz="12" w:space="0" w:color="auto"/>
            </w:tcBorders>
          </w:tcPr>
          <w:p w:rsidR="006C426C" w:rsidRDefault="006C426C" w:rsidP="00D21B92">
            <w:pPr>
              <w:spacing w:before="160"/>
              <w:jc w:val="center"/>
              <w:rPr>
                <w:rFonts w:ascii="Comic Sans MS" w:hAnsi="Comic Sans MS"/>
                <w:sz w:val="16"/>
              </w:rPr>
            </w:pPr>
          </w:p>
        </w:tc>
      </w:tr>
      <w:tr w:rsidR="006C426C" w:rsidTr="00D21B92">
        <w:trPr>
          <w:cantSplit/>
          <w:trHeight w:hRule="exact" w:val="570"/>
        </w:trPr>
        <w:tc>
          <w:tcPr>
            <w:tcW w:w="1045" w:type="pct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spacing w:before="8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CLASSE DE </w:t>
            </w:r>
            <w:r>
              <w:rPr>
                <w:rFonts w:ascii="Arial" w:hAnsi="Arial" w:cs="Arial"/>
                <w:b/>
                <w:vertAlign w:val="superscript"/>
              </w:rPr>
              <w:t>(1)</w:t>
            </w:r>
          </w:p>
        </w:tc>
        <w:tc>
          <w:tcPr>
            <w:tcW w:w="1111" w:type="pct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spacing w:before="160"/>
              <w:jc w:val="center"/>
              <w:rPr>
                <w:rFonts w:ascii="Arial" w:hAnsi="Arial" w:cs="Arial"/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697B9D6" wp14:editId="15C12D2C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-4598035</wp:posOffset>
                      </wp:positionV>
                      <wp:extent cx="1804035" cy="481330"/>
                      <wp:effectExtent l="0" t="0" r="5715" b="0"/>
                      <wp:wrapNone/>
                      <wp:docPr id="5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4035" cy="481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C426C" w:rsidRDefault="006C426C" w:rsidP="006C426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  <w:t>Matières enseignées de la grille</w:t>
                                  </w:r>
                                </w:p>
                                <w:p w:rsidR="006C426C" w:rsidRDefault="006C426C" w:rsidP="006C426C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6"/>
                                    </w:rPr>
                                  </w:pPr>
                                </w:p>
                                <w:p w:rsidR="006C426C" w:rsidRDefault="006C426C" w:rsidP="006C426C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  <w:t>horaire</w:t>
                                  </w:r>
                                  <w:proofErr w:type="gramEnd"/>
                                  <w:r>
                                    <w:rPr>
                                      <w:rFonts w:ascii="Comic Sans MS" w:hAnsi="Comic Sans MS"/>
                                      <w:sz w:val="18"/>
                                    </w:rPr>
                                    <w:t xml:space="preserve"> réglementaire</w:t>
                                  </w:r>
                                </w:p>
                              </w:txbxContent>
                            </wps:txbx>
                            <wps:bodyPr rot="0" vert="horz" wrap="square" lIns="12700" tIns="12700" rIns="12700" bIns="127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" o:spid="_x0000_s1026" style="position:absolute;left:0;text-align:left;margin-left:11.7pt;margin-top:-362.05pt;width:142.05pt;height:3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" stroked="f" strokeweight="1pt">
                      <v:textbox inset="1pt,1pt,1pt,1pt">
                        <w:txbxContent>
                          <w:p w:rsidR="006C426C" w:rsidRDefault="006C426C" w:rsidP="006C426C">
                            <w:pPr>
                              <w:jc w:val="center"/>
                              <w:rPr>
                                <w:rFonts w:ascii="Comic Sans MS" w:hAnsi="Comic Sans MS"/>
                                <w:sz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Matières enseignées de la grille</w:t>
                            </w:r>
                          </w:p>
                          <w:p w:rsidR="006C426C" w:rsidRDefault="006C426C" w:rsidP="006C426C">
                            <w:pPr>
                              <w:jc w:val="center"/>
                              <w:rPr>
                                <w:rFonts w:ascii="Comic Sans MS" w:hAnsi="Comic Sans MS"/>
                                <w:sz w:val="6"/>
                              </w:rPr>
                            </w:pPr>
                          </w:p>
                          <w:p w:rsidR="006C426C" w:rsidRDefault="006C426C" w:rsidP="006C426C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>horaire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18"/>
                              </w:rPr>
                              <w:t xml:space="preserve"> réglementaire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917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spacing w:before="8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</w:rPr>
              <w:t xml:space="preserve">CLASSE DE </w:t>
            </w:r>
            <w:r>
              <w:rPr>
                <w:rFonts w:ascii="Arial" w:hAnsi="Arial" w:cs="Arial"/>
                <w:b/>
                <w:vertAlign w:val="superscript"/>
              </w:rPr>
              <w:t>(2)</w:t>
            </w:r>
          </w:p>
        </w:tc>
        <w:tc>
          <w:tcPr>
            <w:tcW w:w="1927" w:type="pct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6C426C" w:rsidRDefault="006C426C" w:rsidP="00D21B92">
            <w:pPr>
              <w:spacing w:before="1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APPRECIATIONS</w:t>
            </w:r>
          </w:p>
        </w:tc>
      </w:tr>
      <w:tr w:rsidR="006C426C" w:rsidTr="00D21B92">
        <w:tblPrEx>
          <w:tblCellMar>
            <w:left w:w="28" w:type="dxa"/>
            <w:right w:w="28" w:type="dxa"/>
          </w:tblCellMar>
        </w:tblPrEx>
        <w:trPr>
          <w:cantSplit/>
          <w:trHeight w:hRule="exact" w:val="533"/>
        </w:trPr>
        <w:tc>
          <w:tcPr>
            <w:tcW w:w="35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spacing w:before="2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1er</w:t>
            </w:r>
          </w:p>
          <w:p w:rsidR="006C426C" w:rsidRDefault="006C426C" w:rsidP="00D21B92">
            <w:pPr>
              <w:spacing w:before="2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semestre</w:t>
            </w: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spacing w:before="2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bCs/>
                <w:sz w:val="18"/>
                <w:vertAlign w:val="superscript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vertAlign w:val="superscript"/>
              </w:rPr>
              <w:t>ème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semestre</w:t>
            </w: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spacing w:before="140"/>
              <w:jc w:val="center"/>
              <w:rPr>
                <w:rFonts w:ascii="Arial" w:hAnsi="Arial" w:cs="Arial"/>
                <w:b/>
                <w:bCs/>
                <w:smallCaps/>
                <w:sz w:val="18"/>
              </w:rPr>
            </w:pPr>
            <w:r>
              <w:rPr>
                <w:rFonts w:ascii="Arial" w:hAnsi="Arial" w:cs="Arial"/>
                <w:b/>
                <w:smallCaps/>
                <w:sz w:val="18"/>
              </w:rPr>
              <w:t>Moyenne</w:t>
            </w:r>
          </w:p>
        </w:tc>
        <w:tc>
          <w:tcPr>
            <w:tcW w:w="1111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spacing w:before="2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bCs/>
                <w:sz w:val="18"/>
                <w:vertAlign w:val="superscript"/>
              </w:rPr>
              <w:t xml:space="preserve"> er</w:t>
            </w:r>
          </w:p>
          <w:p w:rsidR="006C426C" w:rsidRDefault="006C426C" w:rsidP="00D21B92">
            <w:pPr>
              <w:spacing w:before="2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semestre</w:t>
            </w: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spacing w:before="2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  <w:r>
              <w:rPr>
                <w:rFonts w:ascii="Arial" w:hAnsi="Arial" w:cs="Arial"/>
                <w:bCs/>
                <w:sz w:val="18"/>
                <w:vertAlign w:val="superscript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vertAlign w:val="superscript"/>
              </w:rPr>
              <w:t>ème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semestre</w:t>
            </w: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spacing w:before="140"/>
              <w:jc w:val="center"/>
              <w:rPr>
                <w:rFonts w:ascii="Arial" w:hAnsi="Arial" w:cs="Arial"/>
                <w:b/>
                <w:smallCaps/>
                <w:sz w:val="18"/>
              </w:rPr>
            </w:pPr>
            <w:r>
              <w:rPr>
                <w:rFonts w:ascii="Arial" w:hAnsi="Arial" w:cs="Arial"/>
                <w:b/>
                <w:smallCaps/>
                <w:sz w:val="18"/>
              </w:rPr>
              <w:t>Moyenne</w:t>
            </w:r>
          </w:p>
        </w:tc>
        <w:tc>
          <w:tcPr>
            <w:tcW w:w="1927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6C426C" w:rsidRDefault="006C426C" w:rsidP="00D21B92">
            <w:pPr>
              <w:spacing w:before="160"/>
              <w:jc w:val="center"/>
              <w:rPr>
                <w:rFonts w:ascii="Arial" w:hAnsi="Arial" w:cs="Arial"/>
              </w:rPr>
            </w:pPr>
          </w:p>
        </w:tc>
      </w:tr>
      <w:tr w:rsidR="006C426C" w:rsidTr="00D21B92">
        <w:tblPrEx>
          <w:tblCellMar>
            <w:left w:w="28" w:type="dxa"/>
            <w:right w:w="28" w:type="dxa"/>
          </w:tblCellMar>
        </w:tblPrEx>
        <w:trPr>
          <w:cantSplit/>
          <w:trHeight w:hRule="exact" w:val="397"/>
        </w:trPr>
        <w:tc>
          <w:tcPr>
            <w:tcW w:w="35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1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Pr="006546A0" w:rsidRDefault="006C426C" w:rsidP="00D21B92">
            <w:pPr>
              <w:tabs>
                <w:tab w:val="left" w:pos="3060"/>
              </w:tabs>
              <w:rPr>
                <w:rFonts w:ascii="Arial" w:hAnsi="Arial" w:cs="Arial"/>
                <w:sz w:val="18"/>
                <w:szCs w:val="18"/>
              </w:rPr>
            </w:pPr>
            <w:r w:rsidRPr="006546A0">
              <w:rPr>
                <w:rFonts w:ascii="Arial" w:hAnsi="Arial" w:cs="Arial"/>
                <w:bCs/>
                <w:sz w:val="18"/>
                <w:szCs w:val="18"/>
              </w:rPr>
              <w:t>Culture générale et expression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9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</w:tr>
      <w:tr w:rsidR="006C426C" w:rsidTr="00D21B92">
        <w:tblPrEx>
          <w:tblCellMar>
            <w:left w:w="28" w:type="dxa"/>
            <w:right w:w="28" w:type="dxa"/>
          </w:tblCellMar>
        </w:tblPrEx>
        <w:trPr>
          <w:cantSplit/>
          <w:trHeight w:hRule="exact" w:val="397"/>
        </w:trPr>
        <w:tc>
          <w:tcPr>
            <w:tcW w:w="35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1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tabs>
                <w:tab w:val="left" w:pos="3060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Langue vivante 1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9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</w:tr>
      <w:tr w:rsidR="006C426C" w:rsidTr="00D21B92">
        <w:tblPrEx>
          <w:tblCellMar>
            <w:left w:w="28" w:type="dxa"/>
            <w:right w:w="28" w:type="dxa"/>
          </w:tblCellMar>
        </w:tblPrEx>
        <w:trPr>
          <w:cantSplit/>
          <w:trHeight w:hRule="exact" w:val="397"/>
        </w:trPr>
        <w:tc>
          <w:tcPr>
            <w:tcW w:w="35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pStyle w:val="BodyText22"/>
              <w:rPr>
                <w:rFonts w:ascii="Arial" w:hAnsi="Arial" w:cs="Arial"/>
                <w:color w:val="auto"/>
              </w:rPr>
            </w:pP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1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tabs>
                <w:tab w:val="left" w:pos="3060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Management des entreprises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9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</w:tr>
      <w:tr w:rsidR="006C426C" w:rsidTr="00D21B92">
        <w:tblPrEx>
          <w:tblCellMar>
            <w:left w:w="28" w:type="dxa"/>
            <w:right w:w="28" w:type="dxa"/>
          </w:tblCellMar>
        </w:tblPrEx>
        <w:trPr>
          <w:cantSplit/>
          <w:trHeight w:hRule="exact" w:val="397"/>
        </w:trPr>
        <w:tc>
          <w:tcPr>
            <w:tcW w:w="35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1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tabs>
                <w:tab w:val="left" w:pos="3060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Droit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9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C426C" w:rsidRDefault="005C59EB" w:rsidP="00D21B9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491963</wp:posOffset>
                      </wp:positionH>
                      <wp:positionV relativeFrom="paragraph">
                        <wp:posOffset>18548</wp:posOffset>
                      </wp:positionV>
                      <wp:extent cx="2828260" cy="808074"/>
                      <wp:effectExtent l="0" t="0" r="10795" b="1143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28260" cy="808074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C59EB" w:rsidRPr="005C59EB" w:rsidRDefault="005C59EB" w:rsidP="005C59EB">
                                  <w:pPr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 xml:space="preserve">L’enseignement d’ACRC peut être envisagé sur les 2 années complètes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7" style="position:absolute;margin-left:38.75pt;margin-top:1.45pt;width:222.7pt;height:63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" fillcolor="#4f81bd [3204]" strokecolor="#243f60 [1604]" strokeweight="2pt">
                      <v:textbox>
                        <w:txbxContent>
                          <w:p w:rsidR="005C59EB" w:rsidRPr="005C59EB" w:rsidRDefault="005C59EB" w:rsidP="005C59EB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 xml:space="preserve">L’enseignement d’ACRC peut être envisagé sur les 2 années complètes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6C426C" w:rsidTr="00D21B92">
        <w:tblPrEx>
          <w:tblCellMar>
            <w:left w:w="28" w:type="dxa"/>
            <w:right w:w="28" w:type="dxa"/>
          </w:tblCellMar>
        </w:tblPrEx>
        <w:trPr>
          <w:cantSplit/>
          <w:trHeight w:hRule="exact" w:val="397"/>
        </w:trPr>
        <w:tc>
          <w:tcPr>
            <w:tcW w:w="35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1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5C59EB" w:rsidP="00D21B92">
            <w:pPr>
              <w:tabs>
                <w:tab w:val="left" w:pos="3060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1860063</wp:posOffset>
                      </wp:positionH>
                      <wp:positionV relativeFrom="paragraph">
                        <wp:posOffset>138592</wp:posOffset>
                      </wp:positionV>
                      <wp:extent cx="1988288" cy="520996"/>
                      <wp:effectExtent l="0" t="0" r="12065" b="12700"/>
                      <wp:wrapNone/>
                      <wp:docPr id="1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8288" cy="520996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Ellipse 1" o:spid="_x0000_s1026" style="position:absolute;margin-left:146.45pt;margin-top:10.9pt;width:156.55pt;height:4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" filled="f" strokecolor="red" strokeweight="2pt"/>
                  </w:pict>
                </mc:Fallback>
              </mc:AlternateContent>
            </w:r>
            <w:r w:rsidR="006C426C">
              <w:rPr>
                <w:rFonts w:ascii="Arial" w:hAnsi="Arial" w:cs="Arial"/>
                <w:sz w:val="18"/>
              </w:rPr>
              <w:t xml:space="preserve">Économie 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9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</w:tr>
      <w:tr w:rsidR="006C426C" w:rsidTr="00D21B92">
        <w:tblPrEx>
          <w:tblCellMar>
            <w:left w:w="28" w:type="dxa"/>
            <w:right w:w="28" w:type="dxa"/>
          </w:tblCellMar>
        </w:tblPrEx>
        <w:trPr>
          <w:cantSplit/>
          <w:trHeight w:hRule="exact" w:val="397"/>
        </w:trPr>
        <w:tc>
          <w:tcPr>
            <w:tcW w:w="35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1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tabs>
                <w:tab w:val="left" w:pos="3060"/>
              </w:tabs>
              <w:rPr>
                <w:rFonts w:ascii="Arial" w:hAnsi="Arial" w:cs="Arial"/>
                <w:sz w:val="18"/>
              </w:rPr>
            </w:pPr>
            <w:r w:rsidRPr="005C59EB">
              <w:rPr>
                <w:rFonts w:ascii="Arial" w:hAnsi="Arial" w:cs="Arial"/>
                <w:sz w:val="18"/>
                <w:highlight w:val="yellow"/>
              </w:rPr>
              <w:t>Gestion de la relation commerciale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Pr="005C59EB" w:rsidRDefault="006C426C" w:rsidP="00D21B9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6C426C" w:rsidRPr="005C59EB" w:rsidRDefault="006C426C" w:rsidP="00D21B92">
            <w:pPr>
              <w:pStyle w:val="En-tte"/>
              <w:tabs>
                <w:tab w:val="clear" w:pos="4536"/>
                <w:tab w:val="clear" w:pos="9072"/>
                <w:tab w:val="left" w:pos="885"/>
              </w:tabs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Pr="005C59EB" w:rsidRDefault="006C426C" w:rsidP="00D21B9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C426C" w:rsidRPr="005C59EB" w:rsidRDefault="006C426C" w:rsidP="00D21B92">
            <w:pPr>
              <w:rPr>
                <w:rFonts w:ascii="Arial" w:hAnsi="Arial" w:cs="Arial"/>
                <w:highlight w:val="yellow"/>
              </w:rPr>
            </w:pPr>
          </w:p>
        </w:tc>
      </w:tr>
      <w:tr w:rsidR="006C426C" w:rsidTr="00D21B92">
        <w:tblPrEx>
          <w:tblCellMar>
            <w:left w:w="28" w:type="dxa"/>
            <w:right w:w="28" w:type="dxa"/>
          </w:tblCellMar>
        </w:tblPrEx>
        <w:trPr>
          <w:cantSplit/>
          <w:trHeight w:hRule="exact" w:val="397"/>
        </w:trPr>
        <w:tc>
          <w:tcPr>
            <w:tcW w:w="35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1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tabs>
                <w:tab w:val="left" w:pos="3060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Développement de l’unité commerciale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Pr="005C59EB" w:rsidRDefault="006C426C" w:rsidP="00D21B9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Pr="005C59EB" w:rsidRDefault="006C426C" w:rsidP="00D21B9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Pr="005C59EB" w:rsidRDefault="006C426C" w:rsidP="00D21B9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C426C" w:rsidRPr="005C59EB" w:rsidRDefault="006C426C" w:rsidP="00D21B92">
            <w:pPr>
              <w:rPr>
                <w:rFonts w:ascii="Arial" w:hAnsi="Arial" w:cs="Arial"/>
                <w:highlight w:val="yellow"/>
              </w:rPr>
            </w:pPr>
          </w:p>
        </w:tc>
      </w:tr>
      <w:tr w:rsidR="006C426C" w:rsidTr="00D21B92">
        <w:tblPrEx>
          <w:tblCellMar>
            <w:left w:w="28" w:type="dxa"/>
            <w:right w:w="28" w:type="dxa"/>
          </w:tblCellMar>
        </w:tblPrEx>
        <w:trPr>
          <w:cantSplit/>
          <w:trHeight w:hRule="exact" w:val="397"/>
        </w:trPr>
        <w:tc>
          <w:tcPr>
            <w:tcW w:w="35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1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tabs>
                <w:tab w:val="left" w:pos="3060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Management et gestion de l’unité commerciale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Pr="005C59EB" w:rsidRDefault="006C426C" w:rsidP="00D21B9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Pr="005C59EB" w:rsidRDefault="006C426C" w:rsidP="00D21B9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Pr="005C59EB" w:rsidRDefault="006C426C" w:rsidP="00D21B92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19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C426C" w:rsidRPr="005C59EB" w:rsidRDefault="006C426C" w:rsidP="00D21B92">
            <w:pPr>
              <w:rPr>
                <w:rFonts w:ascii="Arial" w:hAnsi="Arial" w:cs="Arial"/>
                <w:highlight w:val="yellow"/>
              </w:rPr>
            </w:pPr>
          </w:p>
        </w:tc>
      </w:tr>
      <w:tr w:rsidR="006C426C" w:rsidTr="00D21B92">
        <w:tblPrEx>
          <w:tblCellMar>
            <w:left w:w="28" w:type="dxa"/>
            <w:right w:w="28" w:type="dxa"/>
          </w:tblCellMar>
        </w:tblPrEx>
        <w:trPr>
          <w:cantSplit/>
          <w:trHeight w:hRule="exact" w:val="397"/>
        </w:trPr>
        <w:tc>
          <w:tcPr>
            <w:tcW w:w="35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1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tabs>
                <w:tab w:val="left" w:pos="3060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Communication</w:t>
            </w:r>
            <w:r>
              <w:rPr>
                <w:rFonts w:ascii="Arial" w:hAnsi="Arial" w:cs="Arial"/>
                <w:b/>
                <w:sz w:val="18"/>
                <w:vertAlign w:val="superscript"/>
              </w:rPr>
              <w:t>(3)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9999"/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9999"/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99999"/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9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</w:tr>
      <w:tr w:rsidR="006C426C" w:rsidTr="00D21B92">
        <w:tblPrEx>
          <w:tblCellMar>
            <w:left w:w="28" w:type="dxa"/>
            <w:right w:w="28" w:type="dxa"/>
          </w:tblCellMar>
        </w:tblPrEx>
        <w:trPr>
          <w:cantSplit/>
          <w:trHeight w:hRule="exact" w:val="397"/>
        </w:trPr>
        <w:tc>
          <w:tcPr>
            <w:tcW w:w="35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11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tabs>
                <w:tab w:val="left" w:pos="3060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Informatique commerciale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9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</w:tr>
      <w:tr w:rsidR="006C426C" w:rsidTr="00D21B92">
        <w:tblPrEx>
          <w:tblCellMar>
            <w:left w:w="28" w:type="dxa"/>
            <w:right w:w="28" w:type="dxa"/>
          </w:tblCellMar>
        </w:tblPrEx>
        <w:trPr>
          <w:cantSplit/>
          <w:trHeight w:hRule="exact" w:val="397"/>
        </w:trPr>
        <w:tc>
          <w:tcPr>
            <w:tcW w:w="357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1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11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tabs>
                <w:tab w:val="left" w:pos="3060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Langue vivante facultative 2</w:t>
            </w:r>
          </w:p>
        </w:tc>
        <w:tc>
          <w:tcPr>
            <w:tcW w:w="31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9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30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1927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</w:tr>
    </w:tbl>
    <w:p w:rsidR="006C426C" w:rsidRDefault="006C426C" w:rsidP="006C426C">
      <w:pPr>
        <w:pStyle w:val="Titre3"/>
        <w:spacing w:line="120" w:lineRule="auto"/>
        <w:ind w:right="176"/>
        <w:rPr>
          <w:sz w:val="4"/>
        </w:rPr>
      </w:pPr>
    </w:p>
    <w:p w:rsidR="006C426C" w:rsidRDefault="006C426C" w:rsidP="006C426C">
      <w:pPr>
        <w:ind w:right="-278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sz w:val="14"/>
          <w:szCs w:val="14"/>
          <w:vertAlign w:val="superscript"/>
        </w:rPr>
        <w:t xml:space="preserve"> (1)</w:t>
      </w:r>
      <w:r>
        <w:rPr>
          <w:rFonts w:ascii="Arial" w:hAnsi="Arial" w:cs="Arial"/>
          <w:sz w:val="14"/>
          <w:szCs w:val="14"/>
        </w:rPr>
        <w:t xml:space="preserve"> Année antérieure à celle de l'examen  </w:t>
      </w:r>
      <w:r>
        <w:rPr>
          <w:rFonts w:ascii="Arial" w:hAnsi="Arial" w:cs="Arial"/>
          <w:b/>
          <w:sz w:val="14"/>
          <w:szCs w:val="14"/>
          <w:vertAlign w:val="superscript"/>
        </w:rPr>
        <w:t>(2)</w:t>
      </w:r>
      <w:r>
        <w:rPr>
          <w:rFonts w:ascii="Arial" w:hAnsi="Arial" w:cs="Arial"/>
          <w:sz w:val="14"/>
          <w:szCs w:val="14"/>
        </w:rPr>
        <w:t xml:space="preserve"> Année de l'examen  </w:t>
      </w:r>
      <w:r>
        <w:rPr>
          <w:rFonts w:ascii="Arial" w:hAnsi="Arial" w:cs="Arial"/>
          <w:b/>
          <w:sz w:val="14"/>
          <w:szCs w:val="14"/>
          <w:vertAlign w:val="superscript"/>
        </w:rPr>
        <w:t>(3)</w:t>
      </w:r>
      <w:r>
        <w:rPr>
          <w:rFonts w:ascii="Arial" w:hAnsi="Arial" w:cs="Arial"/>
          <w:sz w:val="14"/>
          <w:szCs w:val="14"/>
        </w:rPr>
        <w:t xml:space="preserve"> Seule la première année est à renseigner  </w:t>
      </w:r>
      <w:r>
        <w:rPr>
          <w:rFonts w:ascii="Arial" w:hAnsi="Arial" w:cs="Arial"/>
          <w:sz w:val="14"/>
          <w:szCs w:val="14"/>
          <w:vertAlign w:val="superscript"/>
        </w:rPr>
        <w:t>(4)</w:t>
      </w:r>
      <w:r>
        <w:rPr>
          <w:rFonts w:ascii="Arial" w:hAnsi="Arial" w:cs="Arial"/>
          <w:sz w:val="14"/>
          <w:szCs w:val="14"/>
        </w:rPr>
        <w:t xml:space="preserve"> «Très favorable» ou «Favorable» ou «Doit faire ses preuves»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1" w:type="dxa"/>
          <w:right w:w="61" w:type="dxa"/>
        </w:tblCellMar>
        <w:tblLook w:val="0000" w:firstRow="0" w:lastRow="0" w:firstColumn="0" w:lastColumn="0" w:noHBand="0" w:noVBand="0"/>
      </w:tblPr>
      <w:tblGrid>
        <w:gridCol w:w="3894"/>
        <w:gridCol w:w="258"/>
        <w:gridCol w:w="900"/>
        <w:gridCol w:w="914"/>
        <w:gridCol w:w="850"/>
        <w:gridCol w:w="993"/>
        <w:gridCol w:w="621"/>
        <w:gridCol w:w="222"/>
        <w:gridCol w:w="912"/>
        <w:gridCol w:w="888"/>
        <w:gridCol w:w="813"/>
        <w:gridCol w:w="567"/>
        <w:gridCol w:w="240"/>
        <w:gridCol w:w="2975"/>
      </w:tblGrid>
      <w:tr w:rsidR="006C426C" w:rsidTr="00D21B92">
        <w:trPr>
          <w:trHeight w:hRule="exact" w:val="764"/>
          <w:jc w:val="center"/>
        </w:trPr>
        <w:tc>
          <w:tcPr>
            <w:tcW w:w="3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426C" w:rsidRDefault="006C426C" w:rsidP="00D21B92">
            <w:pPr>
              <w:jc w:val="center"/>
              <w:rPr>
                <w:rFonts w:ascii="Arial" w:hAnsi="Arial" w:cs="Arial"/>
                <w:sz w:val="6"/>
              </w:rPr>
            </w:pPr>
            <w:bookmarkStart w:id="0" w:name="_GoBack" w:colFirst="6" w:colLast="6"/>
          </w:p>
          <w:p w:rsidR="006C426C" w:rsidRDefault="006C426C" w:rsidP="00D21B92">
            <w:pPr>
              <w:jc w:val="center"/>
              <w:rPr>
                <w:rFonts w:ascii="Arial" w:hAnsi="Arial" w:cs="Arial"/>
                <w:sz w:val="18"/>
              </w:rPr>
            </w:pPr>
          </w:p>
          <w:p w:rsidR="006C426C" w:rsidRDefault="006C426C" w:rsidP="00D21B9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Avis </w:t>
            </w:r>
            <w:r>
              <w:rPr>
                <w:rFonts w:ascii="Arial" w:hAnsi="Arial" w:cs="Arial"/>
                <w:b/>
                <w:sz w:val="16"/>
                <w:vertAlign w:val="superscript"/>
              </w:rPr>
              <w:t>(</w:t>
            </w:r>
            <w:r>
              <w:rPr>
                <w:rFonts w:ascii="Arial" w:hAnsi="Arial" w:cs="Arial"/>
                <w:b/>
                <w:sz w:val="18"/>
                <w:vertAlign w:val="superscript"/>
              </w:rPr>
              <w:t>4)</w:t>
            </w:r>
            <w:r>
              <w:rPr>
                <w:rFonts w:ascii="Arial" w:hAnsi="Arial" w:cs="Arial"/>
                <w:sz w:val="18"/>
              </w:rPr>
              <w:t xml:space="preserve"> du Conseil de classe </w:t>
            </w:r>
          </w:p>
          <w:p w:rsidR="006C426C" w:rsidRDefault="006C426C" w:rsidP="00D21B9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observations éventuelles</w:t>
            </w:r>
          </w:p>
        </w:tc>
        <w:tc>
          <w:tcPr>
            <w:tcW w:w="25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427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C426C" w:rsidRDefault="006C426C" w:rsidP="00D21B92">
            <w:pPr>
              <w:spacing w:before="120"/>
              <w:jc w:val="center"/>
              <w:rPr>
                <w:rFonts w:ascii="Arial" w:hAnsi="Arial" w:cs="Arial"/>
                <w:sz w:val="6"/>
              </w:rPr>
            </w:pPr>
          </w:p>
          <w:p w:rsidR="006C426C" w:rsidRDefault="006C426C" w:rsidP="00D21B92">
            <w:pPr>
              <w:spacing w:before="12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Cotation de la Classe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6C426C" w:rsidRDefault="006C426C" w:rsidP="00D21B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8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C426C" w:rsidRDefault="006C426C" w:rsidP="00D21B92">
            <w:pPr>
              <w:spacing w:before="4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Résultats de la section</w:t>
            </w:r>
          </w:p>
          <w:p w:rsidR="006C426C" w:rsidRDefault="006C426C" w:rsidP="00D21B9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les 5 dernières sessions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C426C" w:rsidRDefault="006C426C" w:rsidP="00D21B92">
            <w:pPr>
              <w:jc w:val="center"/>
              <w:rPr>
                <w:rFonts w:ascii="Arial" w:hAnsi="Arial" w:cs="Arial"/>
                <w:sz w:val="18"/>
              </w:rPr>
            </w:pPr>
          </w:p>
          <w:p w:rsidR="006C426C" w:rsidRDefault="006C426C" w:rsidP="00D21B92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et signature du candidat et remarques éventuelles</w:t>
            </w:r>
          </w:p>
        </w:tc>
      </w:tr>
      <w:tr w:rsidR="006C426C" w:rsidTr="00D21B92">
        <w:trPr>
          <w:trHeight w:hRule="exact" w:val="312"/>
          <w:jc w:val="center"/>
        </w:trPr>
        <w:tc>
          <w:tcPr>
            <w:tcW w:w="389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5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left w:val="single" w:sz="12" w:space="0" w:color="auto"/>
              <w:bottom w:val="nil"/>
            </w:tcBorders>
          </w:tcPr>
          <w:p w:rsidR="006C426C" w:rsidRDefault="006C426C" w:rsidP="00D21B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757" w:type="dxa"/>
            <w:gridSpan w:val="3"/>
          </w:tcPr>
          <w:p w:rsidR="006C426C" w:rsidRDefault="006C426C" w:rsidP="00D21B92">
            <w:pPr>
              <w:pStyle w:val="Titre6"/>
              <w:spacing w:before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AVIS</w:t>
            </w:r>
          </w:p>
        </w:tc>
        <w:tc>
          <w:tcPr>
            <w:tcW w:w="621" w:type="dxa"/>
            <w:vMerge w:val="restart"/>
            <w:tcBorders>
              <w:right w:val="single" w:sz="12" w:space="0" w:color="auto"/>
            </w:tcBorders>
          </w:tcPr>
          <w:p w:rsidR="006C426C" w:rsidRDefault="006C426C" w:rsidP="00D21B92">
            <w:pPr>
              <w:spacing w:before="8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Effectif</w:t>
            </w:r>
          </w:p>
          <w:p w:rsidR="006C426C" w:rsidRPr="001E1950" w:rsidRDefault="006C426C" w:rsidP="00D21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1950">
              <w:rPr>
                <w:rFonts w:ascii="Arial" w:hAnsi="Arial" w:cs="Arial"/>
                <w:sz w:val="16"/>
                <w:szCs w:val="16"/>
              </w:rPr>
              <w:t>total de</w:t>
            </w:r>
          </w:p>
          <w:p w:rsidR="006C426C" w:rsidRDefault="006C426C" w:rsidP="00D21B92">
            <w:pPr>
              <w:jc w:val="center"/>
              <w:rPr>
                <w:rFonts w:ascii="Arial" w:hAnsi="Arial" w:cs="Arial"/>
                <w:sz w:val="16"/>
              </w:rPr>
            </w:pPr>
            <w:r w:rsidRPr="001E1950">
              <w:rPr>
                <w:rFonts w:ascii="Arial" w:hAnsi="Arial" w:cs="Arial"/>
                <w:sz w:val="16"/>
                <w:szCs w:val="16"/>
              </w:rPr>
              <w:t>la classe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6C426C" w:rsidRDefault="006C426C" w:rsidP="00D21B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2" w:type="dxa"/>
            <w:tcBorders>
              <w:left w:val="single" w:sz="12" w:space="0" w:color="auto"/>
            </w:tcBorders>
          </w:tcPr>
          <w:p w:rsidR="006C426C" w:rsidRDefault="006C426C" w:rsidP="00D21B92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Années</w:t>
            </w:r>
          </w:p>
        </w:tc>
        <w:tc>
          <w:tcPr>
            <w:tcW w:w="888" w:type="dxa"/>
          </w:tcPr>
          <w:p w:rsidR="006C426C" w:rsidRDefault="006C426C" w:rsidP="00D21B92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Présentés</w:t>
            </w:r>
          </w:p>
        </w:tc>
        <w:tc>
          <w:tcPr>
            <w:tcW w:w="813" w:type="dxa"/>
          </w:tcPr>
          <w:p w:rsidR="006C426C" w:rsidRDefault="006C426C" w:rsidP="00D21B92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Reçus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C426C" w:rsidRDefault="006C426C" w:rsidP="00D21B92">
            <w:pPr>
              <w:spacing w:before="40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%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C426C" w:rsidRDefault="006C426C" w:rsidP="00D21B92">
            <w:pPr>
              <w:pStyle w:val="En-tte"/>
              <w:tabs>
                <w:tab w:val="clear" w:pos="4536"/>
                <w:tab w:val="clear" w:pos="9072"/>
              </w:tabs>
            </w:pPr>
          </w:p>
        </w:tc>
      </w:tr>
      <w:tr w:rsidR="006C426C" w:rsidTr="00D21B92">
        <w:trPr>
          <w:trHeight w:hRule="exact" w:val="508"/>
          <w:jc w:val="center"/>
        </w:trPr>
        <w:tc>
          <w:tcPr>
            <w:tcW w:w="389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C426C" w:rsidRDefault="006C426C" w:rsidP="00D21B9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5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6C426C" w:rsidRDefault="006C426C" w:rsidP="00D21B9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Répartition</w:t>
            </w:r>
          </w:p>
          <w:p w:rsidR="006C426C" w:rsidRDefault="006C426C" w:rsidP="00D21B92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en %</w:t>
            </w:r>
          </w:p>
        </w:tc>
        <w:tc>
          <w:tcPr>
            <w:tcW w:w="914" w:type="dxa"/>
            <w:vMerge w:val="restart"/>
            <w:vAlign w:val="center"/>
          </w:tcPr>
          <w:p w:rsidR="006C426C" w:rsidRPr="001E1950" w:rsidRDefault="006C426C" w:rsidP="00D21B9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1950">
              <w:rPr>
                <w:rFonts w:ascii="Arial" w:hAnsi="Arial" w:cs="Arial"/>
                <w:sz w:val="16"/>
                <w:szCs w:val="16"/>
              </w:rPr>
              <w:t>Très</w:t>
            </w:r>
          </w:p>
          <w:p w:rsidR="006C426C" w:rsidRPr="001E1950" w:rsidRDefault="006C426C" w:rsidP="00D21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1950">
              <w:rPr>
                <w:rFonts w:ascii="Arial" w:hAnsi="Arial" w:cs="Arial"/>
                <w:sz w:val="16"/>
                <w:szCs w:val="16"/>
              </w:rPr>
              <w:t>favorable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6C426C" w:rsidRPr="001E1950" w:rsidRDefault="006C426C" w:rsidP="00D21B9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1950">
              <w:rPr>
                <w:rFonts w:ascii="Arial" w:hAnsi="Arial" w:cs="Arial"/>
                <w:sz w:val="16"/>
                <w:szCs w:val="16"/>
              </w:rPr>
              <w:t>Favorable</w:t>
            </w:r>
          </w:p>
        </w:tc>
        <w:tc>
          <w:tcPr>
            <w:tcW w:w="993" w:type="dxa"/>
            <w:vMerge w:val="restart"/>
            <w:vAlign w:val="center"/>
          </w:tcPr>
          <w:p w:rsidR="006C426C" w:rsidRPr="001E1950" w:rsidRDefault="006C426C" w:rsidP="00D21B92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1950">
              <w:rPr>
                <w:rFonts w:ascii="Arial" w:hAnsi="Arial" w:cs="Arial"/>
                <w:sz w:val="16"/>
                <w:szCs w:val="16"/>
              </w:rPr>
              <w:t>Doit faire</w:t>
            </w:r>
          </w:p>
          <w:p w:rsidR="006C426C" w:rsidRPr="001E1950" w:rsidRDefault="006C426C" w:rsidP="00D21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1950">
              <w:rPr>
                <w:rFonts w:ascii="Arial" w:hAnsi="Arial" w:cs="Arial"/>
                <w:sz w:val="16"/>
                <w:szCs w:val="16"/>
              </w:rPr>
              <w:t>ses preuves</w:t>
            </w:r>
          </w:p>
        </w:tc>
        <w:tc>
          <w:tcPr>
            <w:tcW w:w="621" w:type="dxa"/>
            <w:vMerge/>
            <w:tcBorders>
              <w:right w:val="single" w:sz="12" w:space="0" w:color="auto"/>
            </w:tcBorders>
            <w:vAlign w:val="center"/>
          </w:tcPr>
          <w:p w:rsidR="006C426C" w:rsidRPr="001E1950" w:rsidRDefault="006C426C" w:rsidP="00D21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tcBorders>
              <w:lef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888" w:type="dxa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813" w:type="dxa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</w:tr>
      <w:tr w:rsidR="006C426C" w:rsidTr="00D21B92">
        <w:trPr>
          <w:trHeight w:hRule="exact" w:val="260"/>
          <w:jc w:val="center"/>
        </w:trPr>
        <w:tc>
          <w:tcPr>
            <w:tcW w:w="389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5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6C426C" w:rsidRDefault="006C426C" w:rsidP="00D21B92">
            <w:pPr>
              <w:spacing w:before="1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14" w:type="dxa"/>
            <w:vMerge/>
            <w:tcBorders>
              <w:bottom w:val="nil"/>
            </w:tcBorders>
            <w:vAlign w:val="center"/>
          </w:tcPr>
          <w:p w:rsidR="006C426C" w:rsidRPr="001E1950" w:rsidRDefault="006C426C" w:rsidP="00D21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  <w:vAlign w:val="center"/>
          </w:tcPr>
          <w:p w:rsidR="006C426C" w:rsidRPr="001E1950" w:rsidRDefault="006C426C" w:rsidP="00D21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nil"/>
            </w:tcBorders>
            <w:vAlign w:val="center"/>
          </w:tcPr>
          <w:p w:rsidR="006C426C" w:rsidRPr="001E1950" w:rsidRDefault="006C426C" w:rsidP="00D21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bottom w:val="nil"/>
              <w:right w:val="single" w:sz="12" w:space="0" w:color="auto"/>
            </w:tcBorders>
            <w:vAlign w:val="center"/>
          </w:tcPr>
          <w:p w:rsidR="006C426C" w:rsidRPr="001E1950" w:rsidRDefault="006C426C" w:rsidP="00D21B9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tcBorders>
              <w:lef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888" w:type="dxa"/>
          </w:tcPr>
          <w:p w:rsidR="006C426C" w:rsidRDefault="006C426C" w:rsidP="00D21B92">
            <w:pPr>
              <w:pStyle w:val="BodyText22"/>
              <w:rPr>
                <w:rFonts w:ascii="Arial" w:hAnsi="Arial" w:cs="Arial"/>
                <w:color w:val="auto"/>
              </w:rPr>
            </w:pPr>
          </w:p>
        </w:tc>
        <w:tc>
          <w:tcPr>
            <w:tcW w:w="813" w:type="dxa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</w:tr>
      <w:tr w:rsidR="006C426C" w:rsidTr="00D21B92">
        <w:trPr>
          <w:trHeight w:hRule="exact" w:val="312"/>
          <w:jc w:val="center"/>
        </w:trPr>
        <w:tc>
          <w:tcPr>
            <w:tcW w:w="389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5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</w:tcBorders>
          </w:tcPr>
          <w:p w:rsidR="006C426C" w:rsidRDefault="006C426C" w:rsidP="00D21B92">
            <w:pPr>
              <w:tabs>
                <w:tab w:val="left" w:pos="119"/>
              </w:tabs>
              <w:ind w:hanging="61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14" w:type="dxa"/>
            <w:tcBorders>
              <w:bottom w:val="nil"/>
            </w:tcBorders>
          </w:tcPr>
          <w:p w:rsidR="006C426C" w:rsidRDefault="006C426C" w:rsidP="00D21B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</w:tcPr>
          <w:p w:rsidR="006C426C" w:rsidRDefault="006C426C" w:rsidP="00D21B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6C426C" w:rsidRDefault="006C426C" w:rsidP="00D21B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1" w:type="dxa"/>
            <w:tcBorders>
              <w:bottom w:val="nil"/>
              <w:right w:val="single" w:sz="12" w:space="0" w:color="auto"/>
            </w:tcBorders>
          </w:tcPr>
          <w:p w:rsidR="006C426C" w:rsidRDefault="006C426C" w:rsidP="00D21B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tcBorders>
              <w:left w:val="single" w:sz="12" w:space="0" w:color="auto"/>
            </w:tcBorders>
          </w:tcPr>
          <w:p w:rsidR="006C426C" w:rsidRDefault="006C426C" w:rsidP="00D21B9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888" w:type="dxa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813" w:type="dxa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</w:tr>
      <w:tr w:rsidR="006C426C" w:rsidTr="00D21B92">
        <w:trPr>
          <w:trHeight w:hRule="exact" w:val="312"/>
          <w:jc w:val="center"/>
        </w:trPr>
        <w:tc>
          <w:tcPr>
            <w:tcW w:w="389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58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nil"/>
            </w:tcBorders>
          </w:tcPr>
          <w:p w:rsidR="006C426C" w:rsidRDefault="006C426C" w:rsidP="00D21B92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914" w:type="dxa"/>
            <w:tcBorders>
              <w:top w:val="nil"/>
              <w:bottom w:val="nil"/>
            </w:tcBorders>
          </w:tcPr>
          <w:p w:rsidR="006C426C" w:rsidRDefault="006C426C" w:rsidP="00D21B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6C426C" w:rsidRDefault="006C426C" w:rsidP="00D21B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6C426C" w:rsidRDefault="006C426C" w:rsidP="00D21B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1" w:type="dxa"/>
            <w:tcBorders>
              <w:top w:val="nil"/>
              <w:bottom w:val="nil"/>
              <w:right w:val="single" w:sz="12" w:space="0" w:color="auto"/>
            </w:tcBorders>
          </w:tcPr>
          <w:p w:rsidR="006C426C" w:rsidRDefault="006C426C" w:rsidP="00D21B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tcBorders>
              <w:lef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888" w:type="dxa"/>
          </w:tcPr>
          <w:p w:rsidR="006C426C" w:rsidRDefault="006C426C" w:rsidP="00D21B9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813" w:type="dxa"/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</w:tr>
      <w:tr w:rsidR="006C426C" w:rsidTr="00D21B92">
        <w:trPr>
          <w:trHeight w:hRule="exact" w:val="467"/>
          <w:jc w:val="center"/>
        </w:trPr>
        <w:tc>
          <w:tcPr>
            <w:tcW w:w="389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C426C" w:rsidRDefault="006C426C" w:rsidP="00D21B9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25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single" w:sz="12" w:space="0" w:color="auto"/>
              <w:bottom w:val="single" w:sz="4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914" w:type="dxa"/>
            <w:tcBorders>
              <w:top w:val="nil"/>
              <w:bottom w:val="single" w:sz="4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621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912" w:type="dxa"/>
            <w:tcBorders>
              <w:left w:val="single" w:sz="12" w:space="0" w:color="auto"/>
              <w:bottom w:val="single" w:sz="4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:rsidR="006C426C" w:rsidRDefault="006C426C" w:rsidP="00D21B92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</w:p>
        </w:tc>
        <w:tc>
          <w:tcPr>
            <w:tcW w:w="813" w:type="dxa"/>
            <w:tcBorders>
              <w:bottom w:val="single" w:sz="4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bottom w:val="single" w:sz="4" w:space="0" w:color="auto"/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C426C" w:rsidRDefault="006C426C" w:rsidP="00D21B92">
            <w:pPr>
              <w:rPr>
                <w:rFonts w:ascii="Arial" w:hAnsi="Arial" w:cs="Arial"/>
              </w:rPr>
            </w:pPr>
          </w:p>
        </w:tc>
      </w:tr>
      <w:bookmarkEnd w:id="0"/>
    </w:tbl>
    <w:p w:rsidR="001F369B" w:rsidRDefault="001F369B" w:rsidP="00AD3EA6"/>
    <w:sectPr w:rsidR="001F369B" w:rsidSect="00AD3EA6">
      <w:pgSz w:w="16838" w:h="11906" w:orient="landscape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5C59EB">
      <w:r>
        <w:separator/>
      </w:r>
    </w:p>
  </w:endnote>
  <w:endnote w:type="continuationSeparator" w:id="0">
    <w:p w:rsidR="00000000" w:rsidRDefault="005C5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5C59EB">
      <w:r>
        <w:separator/>
      </w:r>
    </w:p>
  </w:footnote>
  <w:footnote w:type="continuationSeparator" w:id="0">
    <w:p w:rsidR="00000000" w:rsidRDefault="005C59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0968937"/>
      <w:docPartObj>
        <w:docPartGallery w:val="Watermarks"/>
        <w:docPartUnique/>
      </w:docPartObj>
    </w:sdtPr>
    <w:sdtEndPr/>
    <w:sdtContent>
      <w:p w:rsidR="003F1236" w:rsidRDefault="005C59EB">
        <w:pPr>
          <w:pStyle w:val="En-tte"/>
        </w:pPr>
        <w:r>
          <w:rPr>
            <w:noProof/>
            <w:lang w:val="en-US"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6864948" o:spid="_x0000_s1025" type="#_x0000_t136" style="position:absolute;margin-left:0;margin-top:0;width:663.65pt;height:122.35pt;rotation:315;z-index:-251658752;mso-position-horizontal:center;mso-position-horizontal-relative:margin;mso-position-vertical:center;mso-position-vertical-relative:margin" o:allowincell="f" fillcolor="#a5a5a5 [2092]" stroked="f">
              <v:fill opacity=".5"/>
              <v:textpath style="font-family:&quot;Calibri&quot;;font-size:1pt" string="Document de travail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113E6"/>
    <w:multiLevelType w:val="singleLevel"/>
    <w:tmpl w:val="270C7E88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26C"/>
    <w:rsid w:val="001F369B"/>
    <w:rsid w:val="005C59EB"/>
    <w:rsid w:val="006C426C"/>
    <w:rsid w:val="0085681E"/>
    <w:rsid w:val="00AD3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26C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6C426C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6C426C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paragraph" w:styleId="Titre6">
    <w:name w:val="heading 6"/>
    <w:basedOn w:val="Normal"/>
    <w:next w:val="Normal"/>
    <w:link w:val="Titre6Car"/>
    <w:uiPriority w:val="99"/>
    <w:qFormat/>
    <w:rsid w:val="006C426C"/>
    <w:pPr>
      <w:keepNext/>
      <w:jc w:val="center"/>
      <w:outlineLvl w:val="5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6C426C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6C426C"/>
    <w:rPr>
      <w:rFonts w:ascii="Comic Sans MS" w:hAnsi="Comic Sans MS"/>
      <w:b/>
      <w:bCs/>
      <w:i/>
      <w:iCs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6C426C"/>
    <w:rPr>
      <w:b/>
      <w:bCs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6C42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C426C"/>
    <w:rPr>
      <w:sz w:val="24"/>
      <w:szCs w:val="24"/>
      <w:lang w:eastAsia="fr-FR"/>
    </w:rPr>
  </w:style>
  <w:style w:type="paragraph" w:customStyle="1" w:styleId="BodyText22">
    <w:name w:val="Body Text 22"/>
    <w:basedOn w:val="Normal"/>
    <w:uiPriority w:val="99"/>
    <w:rsid w:val="006C426C"/>
    <w:pPr>
      <w:tabs>
        <w:tab w:val="left" w:pos="1440"/>
      </w:tabs>
    </w:pPr>
    <w:rPr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26C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6C426C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6C426C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paragraph" w:styleId="Titre6">
    <w:name w:val="heading 6"/>
    <w:basedOn w:val="Normal"/>
    <w:next w:val="Normal"/>
    <w:link w:val="Titre6Car"/>
    <w:uiPriority w:val="99"/>
    <w:qFormat/>
    <w:rsid w:val="006C426C"/>
    <w:pPr>
      <w:keepNext/>
      <w:jc w:val="center"/>
      <w:outlineLvl w:val="5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6C426C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6C426C"/>
    <w:rPr>
      <w:rFonts w:ascii="Comic Sans MS" w:hAnsi="Comic Sans MS"/>
      <w:b/>
      <w:bCs/>
      <w:i/>
      <w:iCs/>
      <w:lang w:eastAsia="fr-FR"/>
    </w:rPr>
  </w:style>
  <w:style w:type="character" w:customStyle="1" w:styleId="Titre6Car">
    <w:name w:val="Titre 6 Car"/>
    <w:basedOn w:val="Policepardfaut"/>
    <w:link w:val="Titre6"/>
    <w:uiPriority w:val="99"/>
    <w:rsid w:val="006C426C"/>
    <w:rPr>
      <w:b/>
      <w:bCs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rsid w:val="006C42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C426C"/>
    <w:rPr>
      <w:sz w:val="24"/>
      <w:szCs w:val="24"/>
      <w:lang w:eastAsia="fr-FR"/>
    </w:rPr>
  </w:style>
  <w:style w:type="paragraph" w:customStyle="1" w:styleId="BodyText22">
    <w:name w:val="Body Text 22"/>
    <w:basedOn w:val="Normal"/>
    <w:uiPriority w:val="99"/>
    <w:rsid w:val="006C426C"/>
    <w:pPr>
      <w:tabs>
        <w:tab w:val="left" w:pos="1440"/>
      </w:tabs>
    </w:pPr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332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 Baillet</dc:creator>
  <cp:lastModifiedBy>Agnès Baillet</cp:lastModifiedBy>
  <cp:revision>3</cp:revision>
  <dcterms:created xsi:type="dcterms:W3CDTF">2014-02-02T15:29:00Z</dcterms:created>
  <dcterms:modified xsi:type="dcterms:W3CDTF">2014-02-02T17:01:00Z</dcterms:modified>
</cp:coreProperties>
</file>